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10" w:rsidRDefault="005370CA" w:rsidP="006B1110">
      <w:pPr>
        <w:pStyle w:val="CRCoverPage"/>
        <w:tabs>
          <w:tab w:val="right" w:pos="9639"/>
        </w:tabs>
        <w:spacing w:after="0"/>
        <w:rPr>
          <w:b/>
          <w:i/>
          <w:noProof/>
          <w:sz w:val="28"/>
        </w:rPr>
      </w:pPr>
      <w:r>
        <w:rPr>
          <w:b/>
          <w:noProof/>
          <w:sz w:val="24"/>
        </w:rPr>
        <w:t xml:space="preserve">3GPP TSG </w:t>
      </w:r>
      <w:r w:rsidR="006B1110">
        <w:rPr>
          <w:b/>
          <w:noProof/>
          <w:sz w:val="24"/>
        </w:rPr>
        <w:t xml:space="preserve">SA2 </w:t>
      </w:r>
      <w:r>
        <w:rPr>
          <w:b/>
          <w:noProof/>
          <w:sz w:val="24"/>
        </w:rPr>
        <w:t>Meeting # 157</w:t>
      </w:r>
      <w:r w:rsidR="00A46417">
        <w:rPr>
          <w:b/>
          <w:i/>
          <w:noProof/>
          <w:sz w:val="28"/>
        </w:rPr>
        <w:tab/>
      </w:r>
      <w:r w:rsidR="0053795F" w:rsidRPr="0053795F">
        <w:rPr>
          <w:b/>
          <w:i/>
          <w:noProof/>
          <w:sz w:val="28"/>
        </w:rPr>
        <w:t>S2-2</w:t>
      </w:r>
      <w:r w:rsidR="00C52317">
        <w:rPr>
          <w:b/>
          <w:i/>
          <w:noProof/>
          <w:sz w:val="28"/>
        </w:rPr>
        <w:t>306352</w:t>
      </w:r>
    </w:p>
    <w:p w:rsidR="006B1110" w:rsidRDefault="005370CA" w:rsidP="00701EDD">
      <w:pPr>
        <w:pStyle w:val="CRCoverPage"/>
        <w:pBdr>
          <w:bottom w:val="single" w:sz="6" w:space="3" w:color="auto"/>
        </w:pBdr>
        <w:outlineLvl w:val="0"/>
        <w:rPr>
          <w:b/>
          <w:noProof/>
          <w:sz w:val="24"/>
          <w:lang w:eastAsia="zh-CN"/>
        </w:rPr>
      </w:pPr>
      <w:r>
        <w:rPr>
          <w:b/>
          <w:noProof/>
          <w:sz w:val="24"/>
        </w:rPr>
        <w:t>Berlin, Germany, May.22</w:t>
      </w:r>
      <w:r w:rsidR="006B1110">
        <w:rPr>
          <w:b/>
          <w:noProof/>
          <w:sz w:val="24"/>
        </w:rPr>
        <w:t xml:space="preserve"> – </w:t>
      </w:r>
      <w:r w:rsidR="008103AF">
        <w:rPr>
          <w:rFonts w:hint="eastAsia"/>
          <w:b/>
          <w:noProof/>
          <w:sz w:val="24"/>
          <w:lang w:eastAsia="zh-CN"/>
        </w:rPr>
        <w:t>Ma</w:t>
      </w:r>
      <w:r w:rsidR="008103AF">
        <w:rPr>
          <w:b/>
          <w:noProof/>
          <w:sz w:val="24"/>
          <w:lang w:eastAsia="zh-CN"/>
        </w:rPr>
        <w:t>y</w:t>
      </w:r>
      <w:r w:rsidR="006B1110">
        <w:rPr>
          <w:b/>
          <w:noProof/>
          <w:sz w:val="24"/>
        </w:rPr>
        <w:t xml:space="preserve"> </w:t>
      </w:r>
      <w:r w:rsidR="008103AF">
        <w:rPr>
          <w:b/>
          <w:noProof/>
          <w:sz w:val="24"/>
        </w:rPr>
        <w:t>2</w:t>
      </w:r>
      <w:r>
        <w:rPr>
          <w:b/>
          <w:noProof/>
          <w:sz w:val="24"/>
          <w:lang w:eastAsia="zh-CN"/>
        </w:rPr>
        <w:t xml:space="preserve">7, 2023   </w:t>
      </w:r>
      <w:r w:rsidR="00C52317">
        <w:rPr>
          <w:b/>
          <w:noProof/>
          <w:sz w:val="24"/>
          <w:lang w:eastAsia="zh-CN"/>
        </w:rPr>
        <w:t xml:space="preserve">               </w:t>
      </w:r>
    </w:p>
    <w:p w:rsidR="006B1110" w:rsidRDefault="006B1110" w:rsidP="005370CA">
      <w:pPr>
        <w:ind w:left="2127" w:hanging="2127"/>
        <w:rPr>
          <w:rFonts w:ascii="Arial" w:hAnsi="Arial" w:cs="Arial"/>
          <w:b/>
        </w:rPr>
      </w:pPr>
      <w:r>
        <w:rPr>
          <w:rFonts w:ascii="Arial" w:hAnsi="Arial" w:cs="Arial"/>
          <w:b/>
        </w:rPr>
        <w:t>Source:</w:t>
      </w:r>
      <w:r>
        <w:rPr>
          <w:rFonts w:ascii="Arial" w:hAnsi="Arial" w:cs="Arial"/>
          <w:b/>
        </w:rPr>
        <w:tab/>
        <w:t xml:space="preserve">China Telecom </w:t>
      </w:r>
    </w:p>
    <w:p w:rsidR="006B1110" w:rsidRDefault="006B1110" w:rsidP="005370CA">
      <w:pPr>
        <w:ind w:left="2127" w:hanging="2127"/>
        <w:rPr>
          <w:rFonts w:ascii="Arial" w:hAnsi="Arial" w:cs="Arial"/>
          <w:b/>
          <w:bCs/>
        </w:rPr>
      </w:pPr>
      <w:r>
        <w:rPr>
          <w:rFonts w:ascii="Arial" w:hAnsi="Arial" w:cs="Arial"/>
          <w:b/>
          <w:bCs/>
        </w:rPr>
        <w:t>Title:</w:t>
      </w:r>
      <w:r w:rsidR="00701EDD">
        <w:rPr>
          <w:rFonts w:ascii="Arial" w:hAnsi="Arial" w:cs="Arial"/>
          <w:b/>
        </w:rPr>
        <w:tab/>
        <w:t xml:space="preserve">Discussion on </w:t>
      </w:r>
      <w:r w:rsidR="005370CA">
        <w:rPr>
          <w:rFonts w:ascii="Arial" w:hAnsi="Arial" w:cs="Arial"/>
          <w:b/>
        </w:rPr>
        <w:t xml:space="preserve">Dual 3GPP Access Traffic Steering, Switching and </w:t>
      </w:r>
      <w:bookmarkStart w:id="0" w:name="_GoBack"/>
      <w:r w:rsidR="005370CA">
        <w:rPr>
          <w:rFonts w:ascii="Arial" w:hAnsi="Arial" w:cs="Arial"/>
          <w:b/>
        </w:rPr>
        <w:t>Split</w:t>
      </w:r>
      <w:bookmarkEnd w:id="0"/>
      <w:r w:rsidR="00543487">
        <w:rPr>
          <w:rFonts w:ascii="Arial" w:hAnsi="Arial" w:cs="Arial"/>
          <w:b/>
        </w:rPr>
        <w:t>ting</w:t>
      </w:r>
    </w:p>
    <w:p w:rsidR="006B1110" w:rsidRDefault="006B1110" w:rsidP="005370CA">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rsidR="006B1110" w:rsidRDefault="006B1110" w:rsidP="005370CA">
      <w:pPr>
        <w:ind w:left="2127" w:hanging="2127"/>
        <w:rPr>
          <w:rFonts w:ascii="Arial" w:hAnsi="Arial" w:cs="Arial"/>
          <w:b/>
        </w:rPr>
      </w:pPr>
      <w:r>
        <w:rPr>
          <w:rFonts w:ascii="Arial" w:hAnsi="Arial" w:cs="Arial"/>
          <w:b/>
        </w:rPr>
        <w:t>Agenda Item:</w:t>
      </w:r>
      <w:r>
        <w:rPr>
          <w:rFonts w:ascii="Arial" w:hAnsi="Arial" w:cs="Arial"/>
          <w:b/>
          <w:bCs/>
        </w:rPr>
        <w:t xml:space="preserve"> </w:t>
      </w:r>
      <w:r w:rsidR="005370CA">
        <w:rPr>
          <w:rFonts w:ascii="Arial" w:hAnsi="Arial" w:cs="Arial"/>
          <w:b/>
        </w:rPr>
        <w:tab/>
        <w:t>10.5</w:t>
      </w:r>
    </w:p>
    <w:p w:rsidR="006B1110" w:rsidRDefault="006B1110" w:rsidP="005370CA">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sidR="005370CA">
        <w:rPr>
          <w:rFonts w:ascii="Arial" w:hAnsi="Arial" w:cs="Arial"/>
          <w:b/>
        </w:rPr>
        <w:t>9</w:t>
      </w:r>
    </w:p>
    <w:p w:rsidR="006B1110" w:rsidRDefault="006B1110" w:rsidP="005370CA">
      <w:pPr>
        <w:rPr>
          <w:rFonts w:ascii="Arial" w:hAnsi="Arial" w:cs="Arial"/>
          <w:i/>
          <w:lang w:eastAsia="zh-CN"/>
        </w:rPr>
      </w:pPr>
      <w:r>
        <w:rPr>
          <w:rFonts w:ascii="Arial" w:hAnsi="Arial" w:cs="Arial"/>
          <w:b/>
          <w:i/>
        </w:rPr>
        <w:t>Abstract of the contribution:</w:t>
      </w:r>
      <w:r>
        <w:rPr>
          <w:rFonts w:ascii="Arial" w:hAnsi="Arial" w:cs="Arial"/>
          <w:i/>
        </w:rPr>
        <w:t xml:space="preserve"> This contribution </w:t>
      </w:r>
      <w:r w:rsidR="005370CA">
        <w:rPr>
          <w:rFonts w:ascii="Arial" w:hAnsi="Arial" w:cs="Arial"/>
          <w:i/>
        </w:rPr>
        <w:t>proposes to study how to support dual 3GPP Access Traffic Steering, Switching and Split</w:t>
      </w:r>
      <w:r w:rsidR="00543487">
        <w:rPr>
          <w:rFonts w:ascii="Arial" w:hAnsi="Arial" w:cs="Arial"/>
          <w:i/>
        </w:rPr>
        <w:t>ting</w:t>
      </w:r>
      <w:r w:rsidR="005370CA">
        <w:rPr>
          <w:rFonts w:ascii="Arial" w:hAnsi="Arial" w:cs="Arial"/>
          <w:i/>
        </w:rPr>
        <w:t xml:space="preserve"> for </w:t>
      </w:r>
      <w:r w:rsidR="00C52317">
        <w:rPr>
          <w:rFonts w:ascii="Arial" w:hAnsi="Arial" w:cs="Arial"/>
          <w:i/>
        </w:rPr>
        <w:t>better service performance and propose to bring back the deprioritized objective for ATSSS in FS_ATSSS_ph3 SID.</w:t>
      </w:r>
    </w:p>
    <w:p w:rsidR="00FA7427" w:rsidRDefault="00FA7427" w:rsidP="00FA7427">
      <w:pPr>
        <w:pStyle w:val="1"/>
      </w:pPr>
      <w:r w:rsidRPr="00927C1B">
        <w:t xml:space="preserve">1. </w:t>
      </w:r>
      <w:r w:rsidR="002320ED">
        <w:t>Introduction</w:t>
      </w:r>
    </w:p>
    <w:p w:rsidR="00AB7B7A" w:rsidRPr="00A73658" w:rsidRDefault="00AB7B7A" w:rsidP="00AB7B7A">
      <w:pPr>
        <w:rPr>
          <w:noProof/>
          <w:lang w:val="en-US"/>
        </w:rPr>
      </w:pPr>
      <w:r>
        <w:t>Considering operators face an evolving network environment that has multiple 3GPP access type, e.g</w:t>
      </w:r>
      <w:r w:rsidR="00AE724B">
        <w:t>.</w:t>
      </w:r>
      <w:r>
        <w:t xml:space="preserve">, LTE/NR/NTN, and possibly </w:t>
      </w:r>
      <w:r w:rsidR="00D5611C">
        <w:t>service</w:t>
      </w:r>
      <w:r>
        <w:t xml:space="preserve"> agreement with other operators, </w:t>
      </w:r>
      <w:r w:rsidR="001764AF">
        <w:t xml:space="preserve">to achieve improved service performance by </w:t>
      </w:r>
      <w:r w:rsidR="00D3792F">
        <w:t>using two 3GPP access</w:t>
      </w:r>
      <w:r w:rsidR="001764AF">
        <w:t xml:space="preserve">, </w:t>
      </w:r>
      <w:r>
        <w:t xml:space="preserve">TR22.841 documents </w:t>
      </w:r>
      <w:r w:rsidRPr="00A73658">
        <w:rPr>
          <w:noProof/>
          <w:lang w:val="en-US"/>
        </w:rPr>
        <w:t xml:space="preserve">use cases, gap analysis and potential service requirements related to 5GS support of </w:t>
      </w:r>
      <w:r>
        <w:rPr>
          <w:noProof/>
          <w:lang w:val="en-US"/>
        </w:rPr>
        <w:t xml:space="preserve">enhanced </w:t>
      </w:r>
      <w:r w:rsidRPr="00A73658">
        <w:rPr>
          <w:noProof/>
          <w:lang w:val="en-US"/>
        </w:rPr>
        <w:t>mechanisms for steering, split</w:t>
      </w:r>
      <w:r>
        <w:rPr>
          <w:noProof/>
          <w:lang w:val="en-US"/>
        </w:rPr>
        <w:t>ting</w:t>
      </w:r>
      <w:r w:rsidRPr="00A73658">
        <w:rPr>
          <w:noProof/>
          <w:lang w:val="en-US"/>
        </w:rPr>
        <w:t xml:space="preserve"> and switch</w:t>
      </w:r>
      <w:r>
        <w:rPr>
          <w:noProof/>
          <w:lang w:val="en-US"/>
        </w:rPr>
        <w:t>ing</w:t>
      </w:r>
      <w:r w:rsidRPr="00A73658">
        <w:rPr>
          <w:noProof/>
          <w:lang w:val="en-US"/>
        </w:rPr>
        <w:t xml:space="preserve"> of user </w:t>
      </w:r>
      <w:r>
        <w:rPr>
          <w:noProof/>
          <w:lang w:val="en-US"/>
        </w:rPr>
        <w:t>data</w:t>
      </w:r>
      <w:r w:rsidRPr="00A73658">
        <w:rPr>
          <w:noProof/>
          <w:lang w:val="en-US"/>
        </w:rPr>
        <w:t xml:space="preserve">, pertaining to a UE data session, across two </w:t>
      </w:r>
      <w:r>
        <w:rPr>
          <w:noProof/>
          <w:lang w:val="en-US"/>
        </w:rPr>
        <w:t xml:space="preserve">3GPP </w:t>
      </w:r>
      <w:r w:rsidRPr="00A73658">
        <w:rPr>
          <w:noProof/>
          <w:lang w:val="en-US"/>
        </w:rPr>
        <w:t xml:space="preserve">networks. The following scenarios are covered, where only one single PLMN subscription is </w:t>
      </w:r>
      <w:r>
        <w:rPr>
          <w:noProof/>
          <w:lang w:val="en-US"/>
        </w:rPr>
        <w:t>assumed</w:t>
      </w:r>
      <w:r w:rsidRPr="00A73658">
        <w:rPr>
          <w:noProof/>
          <w:lang w:val="en-US"/>
        </w:rPr>
        <w:t>:</w:t>
      </w:r>
    </w:p>
    <w:p w:rsidR="00AB7B7A" w:rsidRPr="008E0CD9" w:rsidRDefault="00AB7B7A" w:rsidP="00AB7B7A">
      <w:pPr>
        <w:pStyle w:val="a4"/>
        <w:numPr>
          <w:ilvl w:val="0"/>
          <w:numId w:val="12"/>
        </w:numPr>
        <w:ind w:firstLineChars="0"/>
        <w:contextualSpacing/>
        <w:rPr>
          <w:noProof/>
          <w:lang w:val="en-US"/>
        </w:rPr>
      </w:pPr>
      <w:r w:rsidRPr="008E0CD9">
        <w:rPr>
          <w:noProof/>
          <w:lang w:val="en-US"/>
        </w:rPr>
        <w:t xml:space="preserve">Single PLMN; </w:t>
      </w:r>
    </w:p>
    <w:p w:rsidR="00AB7B7A" w:rsidRDefault="00AB7B7A" w:rsidP="00AB7B7A">
      <w:pPr>
        <w:pStyle w:val="a4"/>
        <w:numPr>
          <w:ilvl w:val="0"/>
          <w:numId w:val="12"/>
        </w:numPr>
        <w:ind w:firstLineChars="0"/>
        <w:contextualSpacing/>
        <w:rPr>
          <w:noProof/>
          <w:lang w:val="en-US"/>
        </w:rPr>
      </w:pPr>
      <w:r w:rsidRPr="008E0CD9">
        <w:rPr>
          <w:noProof/>
          <w:lang w:val="en-US"/>
        </w:rPr>
        <w:t>PLMN and NPN</w:t>
      </w:r>
      <w:r>
        <w:rPr>
          <w:noProof/>
          <w:lang w:val="en-US"/>
        </w:rPr>
        <w:t>;</w:t>
      </w:r>
    </w:p>
    <w:p w:rsidR="001764AF" w:rsidRDefault="00AB7B7A" w:rsidP="00AB7B7A">
      <w:pPr>
        <w:pStyle w:val="a4"/>
        <w:numPr>
          <w:ilvl w:val="0"/>
          <w:numId w:val="12"/>
        </w:numPr>
        <w:ind w:firstLineChars="0"/>
        <w:contextualSpacing/>
        <w:rPr>
          <w:noProof/>
          <w:lang w:val="en-US"/>
        </w:rPr>
      </w:pPr>
      <w:r w:rsidRPr="008E0CD9">
        <w:rPr>
          <w:noProof/>
          <w:lang w:val="en-US"/>
        </w:rPr>
        <w:t>two PLMNs.</w:t>
      </w:r>
    </w:p>
    <w:p w:rsidR="001764AF" w:rsidRPr="001764AF" w:rsidRDefault="001764AF" w:rsidP="001764AF">
      <w:pPr>
        <w:rPr>
          <w:rFonts w:eastAsia="Calibri"/>
        </w:rPr>
      </w:pPr>
      <w:r w:rsidRPr="001764AF">
        <w:rPr>
          <w:rFonts w:eastAsia="Calibri"/>
        </w:rPr>
        <w:t xml:space="preserve">The following figure </w:t>
      </w:r>
      <w:r>
        <w:rPr>
          <w:rFonts w:eastAsia="Calibri"/>
        </w:rPr>
        <w:t xml:space="preserve">from TR 22.841 </w:t>
      </w:r>
      <w:r w:rsidRPr="001764AF">
        <w:rPr>
          <w:rFonts w:eastAsia="Calibri"/>
        </w:rPr>
        <w:t xml:space="preserve">shows two general examples: (a) single PLMN using two terrestrial RAN; (b) traffic across two PLMNs, using terrestrial and satellite access RAN, respectively. </w:t>
      </w:r>
    </w:p>
    <w:p w:rsidR="001764AF" w:rsidRPr="001764AF" w:rsidRDefault="001764AF" w:rsidP="001764AF">
      <w:pPr>
        <w:contextualSpacing/>
        <w:rPr>
          <w:noProof/>
        </w:rPr>
      </w:pPr>
    </w:p>
    <w:p w:rsidR="00AB7B7A" w:rsidRDefault="001764AF" w:rsidP="001764AF">
      <w:pPr>
        <w:pStyle w:val="a4"/>
        <w:ind w:left="360" w:firstLineChars="0" w:firstLine="0"/>
        <w:contextualSpacing/>
        <w:jc w:val="center"/>
        <w:rPr>
          <w:noProof/>
          <w:lang w:val="en-US"/>
        </w:rPr>
      </w:pPr>
      <w:r w:rsidRPr="005325C2">
        <w:rPr>
          <w:rFonts w:eastAsia="Calibri"/>
          <w:noProof/>
          <w:lang w:val="en-US" w:eastAsia="zh-CN"/>
        </w:rPr>
        <w:drawing>
          <wp:inline distT="0" distB="0" distL="0" distR="0" wp14:anchorId="5BF62014" wp14:editId="0C3990A3">
            <wp:extent cx="4574824" cy="154498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13504" cy="1558044"/>
                    </a:xfrm>
                    <a:prstGeom prst="rect">
                      <a:avLst/>
                    </a:prstGeom>
                    <a:noFill/>
                  </pic:spPr>
                </pic:pic>
              </a:graphicData>
            </a:graphic>
          </wp:inline>
        </w:drawing>
      </w:r>
    </w:p>
    <w:p w:rsidR="001764AF" w:rsidRDefault="006E376A" w:rsidP="00FA13BF">
      <w:pPr>
        <w:jc w:val="center"/>
        <w:rPr>
          <w:b/>
          <w:sz w:val="18"/>
          <w:szCs w:val="18"/>
        </w:rPr>
      </w:pPr>
      <w:r w:rsidRPr="005325C2">
        <w:rPr>
          <w:b/>
          <w:sz w:val="18"/>
          <w:szCs w:val="18"/>
        </w:rPr>
        <w:t>Figure 4.1</w:t>
      </w:r>
      <w:r>
        <w:rPr>
          <w:b/>
          <w:sz w:val="18"/>
          <w:szCs w:val="18"/>
        </w:rPr>
        <w:t xml:space="preserve"> from TR 22.841</w:t>
      </w:r>
      <w:r w:rsidR="001764AF" w:rsidRPr="006E376A">
        <w:rPr>
          <w:b/>
          <w:sz w:val="18"/>
          <w:szCs w:val="18"/>
        </w:rPr>
        <w:t>: Examples of Intra-PLMN and Inter-PLMN scenarios</w:t>
      </w:r>
    </w:p>
    <w:p w:rsidR="002320ED" w:rsidRDefault="002320ED" w:rsidP="002320ED">
      <w:pPr>
        <w:pStyle w:val="1"/>
      </w:pPr>
      <w:r>
        <w:lastRenderedPageBreak/>
        <w:t>2</w:t>
      </w:r>
      <w:r w:rsidRPr="00927C1B">
        <w:t xml:space="preserve">. </w:t>
      </w:r>
      <w:r>
        <w:t>Discussion</w:t>
      </w:r>
    </w:p>
    <w:p w:rsidR="00963202" w:rsidRDefault="00963202" w:rsidP="00963202">
      <w:pPr>
        <w:rPr>
          <w:lang w:eastAsia="zh-CN"/>
        </w:rPr>
      </w:pPr>
      <w:r>
        <w:rPr>
          <w:lang w:eastAsia="zh-CN"/>
        </w:rPr>
        <w:t xml:space="preserve">Table 1 below list the scenarios on different core and PLMN combinations based on the use cases </w:t>
      </w:r>
      <w:r>
        <w:t>documents in TR22.841.</w:t>
      </w:r>
    </w:p>
    <w:p w:rsidR="00963202" w:rsidRDefault="00963202" w:rsidP="00963202">
      <w:pPr>
        <w:pStyle w:val="a3"/>
        <w:keepNext/>
        <w:jc w:val="center"/>
      </w:pPr>
      <w:r>
        <w:t xml:space="preserve">Table </w:t>
      </w:r>
      <w:r>
        <w:fldChar w:fldCharType="begin"/>
      </w:r>
      <w:r>
        <w:instrText xml:space="preserve"> SEQ Table \* ARABIC </w:instrText>
      </w:r>
      <w:r>
        <w:fldChar w:fldCharType="separate"/>
      </w:r>
      <w:r>
        <w:rPr>
          <w:noProof/>
        </w:rPr>
        <w:t>1</w:t>
      </w:r>
      <w:r>
        <w:fldChar w:fldCharType="end"/>
      </w:r>
      <w:r>
        <w:t>. Scenarios on core and PLMN combinations on dual 3GPP access</w:t>
      </w:r>
    </w:p>
    <w:tbl>
      <w:tblPr>
        <w:tblStyle w:val="a9"/>
        <w:tblW w:w="0" w:type="auto"/>
        <w:jc w:val="center"/>
        <w:tblLook w:val="04A0" w:firstRow="1" w:lastRow="0" w:firstColumn="1" w:lastColumn="0" w:noHBand="0" w:noVBand="1"/>
      </w:tblPr>
      <w:tblGrid>
        <w:gridCol w:w="1280"/>
        <w:gridCol w:w="2268"/>
        <w:gridCol w:w="1696"/>
        <w:gridCol w:w="2552"/>
      </w:tblGrid>
      <w:tr w:rsidR="009169BE" w:rsidTr="009169BE">
        <w:trPr>
          <w:jc w:val="center"/>
        </w:trPr>
        <w:tc>
          <w:tcPr>
            <w:tcW w:w="1280" w:type="dxa"/>
          </w:tcPr>
          <w:p w:rsidR="009169BE" w:rsidRDefault="009169BE" w:rsidP="0042292A">
            <w:pPr>
              <w:rPr>
                <w:lang w:eastAsia="zh-CN"/>
              </w:rPr>
            </w:pPr>
            <w:r>
              <w:rPr>
                <w:lang w:eastAsia="zh-CN"/>
              </w:rPr>
              <w:t>Core</w:t>
            </w:r>
          </w:p>
        </w:tc>
        <w:tc>
          <w:tcPr>
            <w:tcW w:w="2268" w:type="dxa"/>
          </w:tcPr>
          <w:p w:rsidR="009169BE" w:rsidRDefault="009169BE" w:rsidP="0042292A">
            <w:pPr>
              <w:rPr>
                <w:lang w:eastAsia="zh-CN"/>
              </w:rPr>
            </w:pPr>
            <w:r>
              <w:rPr>
                <w:lang w:eastAsia="zh-CN"/>
              </w:rPr>
              <w:t>Mobility Management Node</w:t>
            </w:r>
          </w:p>
        </w:tc>
        <w:tc>
          <w:tcPr>
            <w:tcW w:w="1696" w:type="dxa"/>
          </w:tcPr>
          <w:p w:rsidR="009169BE" w:rsidRDefault="009169BE" w:rsidP="0042292A">
            <w:pPr>
              <w:rPr>
                <w:lang w:eastAsia="zh-CN"/>
              </w:rPr>
            </w:pPr>
            <w:r>
              <w:rPr>
                <w:lang w:eastAsia="zh-CN"/>
              </w:rPr>
              <w:t>Intra-PLMN</w:t>
            </w:r>
          </w:p>
        </w:tc>
        <w:tc>
          <w:tcPr>
            <w:tcW w:w="2552" w:type="dxa"/>
          </w:tcPr>
          <w:p w:rsidR="009169BE" w:rsidRDefault="009169BE" w:rsidP="0042292A">
            <w:pPr>
              <w:rPr>
                <w:lang w:eastAsia="zh-CN"/>
              </w:rPr>
            </w:pPr>
            <w:r>
              <w:rPr>
                <w:lang w:eastAsia="zh-CN"/>
              </w:rPr>
              <w:t>Inter-PLMN</w:t>
            </w:r>
          </w:p>
        </w:tc>
      </w:tr>
      <w:tr w:rsidR="009169BE" w:rsidTr="009169BE">
        <w:trPr>
          <w:jc w:val="center"/>
        </w:trPr>
        <w:tc>
          <w:tcPr>
            <w:tcW w:w="1280" w:type="dxa"/>
          </w:tcPr>
          <w:p w:rsidR="009169BE" w:rsidRDefault="009169BE" w:rsidP="0042292A">
            <w:pPr>
              <w:rPr>
                <w:lang w:eastAsia="zh-CN"/>
              </w:rPr>
            </w:pPr>
            <w:r>
              <w:rPr>
                <w:lang w:eastAsia="zh-CN"/>
              </w:rPr>
              <w:t>One Core</w:t>
            </w:r>
          </w:p>
        </w:tc>
        <w:tc>
          <w:tcPr>
            <w:tcW w:w="2268" w:type="dxa"/>
          </w:tcPr>
          <w:p w:rsidR="009169BE" w:rsidRDefault="009169BE" w:rsidP="0042292A">
            <w:pPr>
              <w:rPr>
                <w:lang w:eastAsia="zh-CN"/>
              </w:rPr>
            </w:pPr>
            <w:r>
              <w:rPr>
                <w:rFonts w:hint="eastAsia"/>
                <w:lang w:eastAsia="zh-CN"/>
              </w:rPr>
              <w:t>On</w:t>
            </w:r>
            <w:r>
              <w:rPr>
                <w:lang w:eastAsia="zh-CN"/>
              </w:rPr>
              <w:t>e AMF</w:t>
            </w:r>
          </w:p>
        </w:tc>
        <w:tc>
          <w:tcPr>
            <w:tcW w:w="1696" w:type="dxa"/>
          </w:tcPr>
          <w:p w:rsidR="009169BE" w:rsidRDefault="009169BE" w:rsidP="0042292A">
            <w:pPr>
              <w:rPr>
                <w:lang w:eastAsia="zh-CN"/>
              </w:rPr>
            </w:pPr>
            <w:r>
              <w:rPr>
                <w:lang w:eastAsia="zh-CN"/>
              </w:rPr>
              <w:t>5GC</w:t>
            </w:r>
          </w:p>
        </w:tc>
        <w:tc>
          <w:tcPr>
            <w:tcW w:w="2552" w:type="dxa"/>
          </w:tcPr>
          <w:p w:rsidR="009169BE" w:rsidRDefault="009169BE" w:rsidP="0042292A">
            <w:pPr>
              <w:rPr>
                <w:lang w:eastAsia="zh-CN"/>
              </w:rPr>
            </w:pPr>
            <w:r>
              <w:rPr>
                <w:lang w:eastAsia="zh-CN"/>
              </w:rPr>
              <w:t>N/A</w:t>
            </w:r>
          </w:p>
        </w:tc>
      </w:tr>
      <w:tr w:rsidR="009169BE" w:rsidTr="009169BE">
        <w:trPr>
          <w:jc w:val="center"/>
        </w:trPr>
        <w:tc>
          <w:tcPr>
            <w:tcW w:w="1280" w:type="dxa"/>
            <w:vMerge w:val="restart"/>
          </w:tcPr>
          <w:p w:rsidR="009169BE" w:rsidRDefault="009169BE" w:rsidP="0042292A">
            <w:pPr>
              <w:rPr>
                <w:lang w:eastAsia="zh-CN"/>
              </w:rPr>
            </w:pPr>
            <w:r>
              <w:rPr>
                <w:lang w:eastAsia="zh-CN"/>
              </w:rPr>
              <w:t>Two Cores</w:t>
            </w:r>
          </w:p>
        </w:tc>
        <w:tc>
          <w:tcPr>
            <w:tcW w:w="2268" w:type="dxa"/>
          </w:tcPr>
          <w:p w:rsidR="009169BE" w:rsidRDefault="009169BE" w:rsidP="0042292A">
            <w:pPr>
              <w:rPr>
                <w:lang w:eastAsia="zh-CN"/>
              </w:rPr>
            </w:pPr>
            <w:r>
              <w:rPr>
                <w:lang w:eastAsia="zh-CN"/>
              </w:rPr>
              <w:t>Two AMFs</w:t>
            </w:r>
          </w:p>
        </w:tc>
        <w:tc>
          <w:tcPr>
            <w:tcW w:w="1696" w:type="dxa"/>
          </w:tcPr>
          <w:p w:rsidR="009169BE" w:rsidRDefault="009169BE" w:rsidP="0042292A">
            <w:pPr>
              <w:rPr>
                <w:lang w:eastAsia="zh-CN"/>
              </w:rPr>
            </w:pPr>
            <w:r>
              <w:rPr>
                <w:lang w:eastAsia="zh-CN"/>
              </w:rPr>
              <w:t>5GC + 5GC</w:t>
            </w:r>
          </w:p>
        </w:tc>
        <w:tc>
          <w:tcPr>
            <w:tcW w:w="2552" w:type="dxa"/>
          </w:tcPr>
          <w:p w:rsidR="009169BE" w:rsidRDefault="009169BE" w:rsidP="0042292A">
            <w:pPr>
              <w:rPr>
                <w:lang w:eastAsia="zh-CN"/>
              </w:rPr>
            </w:pPr>
            <w:r>
              <w:rPr>
                <w:lang w:eastAsia="zh-CN"/>
              </w:rPr>
              <w:t>5GC (H) + 5GC(SNPN) (V)</w:t>
            </w:r>
          </w:p>
        </w:tc>
      </w:tr>
      <w:tr w:rsidR="009169BE" w:rsidTr="009169BE">
        <w:trPr>
          <w:jc w:val="center"/>
        </w:trPr>
        <w:tc>
          <w:tcPr>
            <w:tcW w:w="1280" w:type="dxa"/>
            <w:vMerge/>
          </w:tcPr>
          <w:p w:rsidR="009169BE" w:rsidRDefault="009169BE" w:rsidP="0042292A">
            <w:pPr>
              <w:rPr>
                <w:lang w:eastAsia="zh-CN"/>
              </w:rPr>
            </w:pPr>
          </w:p>
        </w:tc>
        <w:tc>
          <w:tcPr>
            <w:tcW w:w="2268" w:type="dxa"/>
          </w:tcPr>
          <w:p w:rsidR="009169BE" w:rsidRDefault="009169BE" w:rsidP="0042292A">
            <w:pPr>
              <w:rPr>
                <w:lang w:eastAsia="zh-CN"/>
              </w:rPr>
            </w:pPr>
            <w:r>
              <w:rPr>
                <w:lang w:eastAsia="zh-CN"/>
              </w:rPr>
              <w:t>One AMF and one MME</w:t>
            </w:r>
          </w:p>
        </w:tc>
        <w:tc>
          <w:tcPr>
            <w:tcW w:w="1696" w:type="dxa"/>
          </w:tcPr>
          <w:p w:rsidR="009169BE" w:rsidRDefault="009169BE" w:rsidP="0042292A">
            <w:pPr>
              <w:rPr>
                <w:lang w:eastAsia="zh-CN"/>
              </w:rPr>
            </w:pPr>
            <w:r>
              <w:rPr>
                <w:lang w:eastAsia="zh-CN"/>
              </w:rPr>
              <w:t>5GC + EPC</w:t>
            </w:r>
          </w:p>
        </w:tc>
        <w:tc>
          <w:tcPr>
            <w:tcW w:w="2552" w:type="dxa"/>
          </w:tcPr>
          <w:p w:rsidR="009169BE" w:rsidRDefault="009169BE" w:rsidP="0042292A">
            <w:pPr>
              <w:rPr>
                <w:lang w:eastAsia="zh-CN"/>
              </w:rPr>
            </w:pPr>
            <w:r>
              <w:rPr>
                <w:lang w:eastAsia="zh-CN"/>
              </w:rPr>
              <w:t xml:space="preserve">5GC(H) + EPC(V) </w:t>
            </w:r>
          </w:p>
        </w:tc>
      </w:tr>
    </w:tbl>
    <w:p w:rsidR="009169BE" w:rsidRDefault="009169BE" w:rsidP="009169BE">
      <w:r>
        <w:t xml:space="preserve">To fulfil the requirement above in Rel-19, the architecture for dual 3GPP access and several enhancement in </w:t>
      </w:r>
      <w:r w:rsidRPr="005E5EB2">
        <w:t xml:space="preserve">Connection, Registration and Mobility </w:t>
      </w:r>
      <w:r>
        <w:t>management, Session management, PCC</w:t>
      </w:r>
      <w:r w:rsidR="006C5D50">
        <w:t xml:space="preserve"> are ne</w:t>
      </w:r>
      <w:r>
        <w:t>ed</w:t>
      </w:r>
      <w:r w:rsidR="006C5D50">
        <w:t>ed</w:t>
      </w:r>
      <w:r>
        <w:t>.</w:t>
      </w:r>
    </w:p>
    <w:p w:rsidR="006C5D50" w:rsidRDefault="006C5D50" w:rsidP="006C5D50">
      <w:pPr>
        <w:pStyle w:val="a4"/>
        <w:numPr>
          <w:ilvl w:val="1"/>
          <w:numId w:val="13"/>
        </w:numPr>
        <w:ind w:firstLineChars="0"/>
        <w:rPr>
          <w:b/>
          <w:sz w:val="22"/>
        </w:rPr>
      </w:pPr>
      <w:r w:rsidRPr="00EC7F1B">
        <w:rPr>
          <w:b/>
          <w:sz w:val="22"/>
        </w:rPr>
        <w:t xml:space="preserve">Consideration for </w:t>
      </w:r>
      <w:r>
        <w:rPr>
          <w:b/>
          <w:sz w:val="22"/>
        </w:rPr>
        <w:t xml:space="preserve">architecture for dual 3GPP access </w:t>
      </w:r>
    </w:p>
    <w:p w:rsidR="006C5D50" w:rsidRPr="000B42EF" w:rsidRDefault="006C5D50" w:rsidP="006C5D50">
      <w:r w:rsidRPr="006C5D50">
        <w:t>If the</w:t>
      </w:r>
      <w:r>
        <w:rPr>
          <w:b/>
          <w:sz w:val="22"/>
        </w:rPr>
        <w:t xml:space="preserve"> </w:t>
      </w:r>
      <w:r>
        <w:t xml:space="preserve">architectures to ATSSS for one 3GPP access and non-3GPP access </w:t>
      </w:r>
      <w:r w:rsidR="000B42EF">
        <w:t xml:space="preserve">could be used as base </w:t>
      </w:r>
      <w:r>
        <w:t>for dual 3GPP access</w:t>
      </w:r>
      <w:r w:rsidR="000B42EF">
        <w:t>, it</w:t>
      </w:r>
      <w:r>
        <w:t xml:space="preserve"> could</w:t>
      </w:r>
      <w:r w:rsidR="000B42EF">
        <w:t xml:space="preserve"> reduce the </w:t>
      </w:r>
      <w:r>
        <w:t xml:space="preserve">impact to the </w:t>
      </w:r>
      <w:r w:rsidR="000B42EF">
        <w:t>network</w:t>
      </w:r>
      <w:r>
        <w:t xml:space="preserve">.  </w:t>
      </w:r>
    </w:p>
    <w:p w:rsidR="00963202" w:rsidRDefault="00963202" w:rsidP="00963202">
      <w:r>
        <w:t xml:space="preserve">Figure 4.2.10-1 in TS23.501, </w:t>
      </w:r>
      <w:r w:rsidRPr="00963202">
        <w:rPr>
          <w:i/>
        </w:rPr>
        <w:t>Non-roaming and Roaming with Local Breakout architecture for ATSSS support</w:t>
      </w:r>
      <w:r>
        <w:t>, may be a reference for scenario on one AMF with the update of two 3GPP access RATs as in Figure 1 below.</w:t>
      </w:r>
      <w:r w:rsidRPr="004D6151">
        <w:t xml:space="preserve"> </w:t>
      </w:r>
    </w:p>
    <w:p w:rsidR="00963202" w:rsidRDefault="00963202" w:rsidP="00963202">
      <w:pPr>
        <w:keepNext/>
        <w:jc w:val="center"/>
      </w:pPr>
      <w:r w:rsidRPr="00234E94">
        <w:object w:dxaOrig="9010"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85pt" o:ole="">
            <v:imagedata r:id="rId8" o:title=""/>
          </v:shape>
          <o:OLEObject Type="Embed" ProgID="Visio.Drawing.11" ShapeID="_x0000_i1025" DrawAspect="Content" ObjectID="_1745332810" r:id="rId9"/>
        </w:object>
      </w:r>
    </w:p>
    <w:p w:rsidR="00963202" w:rsidRPr="009169BE" w:rsidRDefault="00963202" w:rsidP="009169BE">
      <w:pPr>
        <w:jc w:val="center"/>
        <w:rPr>
          <w:b/>
          <w:sz w:val="18"/>
          <w:szCs w:val="18"/>
        </w:rPr>
      </w:pPr>
      <w:r w:rsidRPr="009169BE">
        <w:rPr>
          <w:b/>
          <w:sz w:val="18"/>
          <w:szCs w:val="18"/>
        </w:rPr>
        <w:t xml:space="preserve">Figure </w:t>
      </w:r>
      <w:r w:rsidRPr="009169BE">
        <w:rPr>
          <w:b/>
          <w:sz w:val="18"/>
          <w:szCs w:val="18"/>
        </w:rPr>
        <w:fldChar w:fldCharType="begin"/>
      </w:r>
      <w:r w:rsidRPr="009169BE">
        <w:rPr>
          <w:b/>
          <w:sz w:val="18"/>
          <w:szCs w:val="18"/>
        </w:rPr>
        <w:instrText xml:space="preserve"> SEQ Figure \* ARABIC </w:instrText>
      </w:r>
      <w:r w:rsidRPr="009169BE">
        <w:rPr>
          <w:b/>
          <w:sz w:val="18"/>
          <w:szCs w:val="18"/>
        </w:rPr>
        <w:fldChar w:fldCharType="separate"/>
      </w:r>
      <w:r w:rsidRPr="009169BE">
        <w:rPr>
          <w:b/>
          <w:sz w:val="18"/>
          <w:szCs w:val="18"/>
        </w:rPr>
        <w:t>1</w:t>
      </w:r>
      <w:r w:rsidRPr="009169BE">
        <w:rPr>
          <w:b/>
          <w:sz w:val="18"/>
          <w:szCs w:val="18"/>
        </w:rPr>
        <w:fldChar w:fldCharType="end"/>
      </w:r>
      <w:r w:rsidRPr="009169BE">
        <w:rPr>
          <w:b/>
          <w:sz w:val="18"/>
          <w:szCs w:val="18"/>
        </w:rPr>
        <w:t>. Proposed architecture for dual 3GPP Access Traffic Steering, Switching and Split</w:t>
      </w:r>
      <w:r w:rsidR="00543487">
        <w:rPr>
          <w:b/>
          <w:sz w:val="18"/>
          <w:szCs w:val="18"/>
        </w:rPr>
        <w:t>ting</w:t>
      </w:r>
      <w:r w:rsidRPr="009169BE">
        <w:rPr>
          <w:b/>
          <w:sz w:val="18"/>
          <w:szCs w:val="18"/>
        </w:rPr>
        <w:t xml:space="preserve"> with one AMF</w:t>
      </w:r>
    </w:p>
    <w:p w:rsidR="00963202" w:rsidRPr="00216836" w:rsidRDefault="00963202" w:rsidP="00963202">
      <w:r>
        <w:t>Figure 4.2.10-3 in TS23.501,</w:t>
      </w:r>
      <w:r w:rsidRPr="001A0550">
        <w:t xml:space="preserve"> </w:t>
      </w:r>
      <w:r w:rsidRPr="00963202">
        <w:rPr>
          <w:i/>
        </w:rPr>
        <w:t>Roaming with Home-routed architecture for ATSSS support (UE registered to different PLMNs)</w:t>
      </w:r>
      <w:r>
        <w:t xml:space="preserve">, may be a reference for scenario on two AMFs with the update of 2 3GPP access RATs as in Figure 2 below. And a similar architecture shall be applied to one AMF and one MME scenario. </w:t>
      </w:r>
    </w:p>
    <w:p w:rsidR="00963202" w:rsidRDefault="00963202" w:rsidP="00963202"/>
    <w:p w:rsidR="00963202" w:rsidRDefault="00963202" w:rsidP="00963202">
      <w:pPr>
        <w:keepNext/>
      </w:pPr>
      <w:r w:rsidRPr="001B7C50">
        <w:object w:dxaOrig="11490" w:dyaOrig="5450">
          <v:shape id="_x0000_i1026" type="#_x0000_t75" style="width:480.5pt;height:230.5pt" o:ole="">
            <v:imagedata r:id="rId10" o:title=""/>
          </v:shape>
          <o:OLEObject Type="Embed" ProgID="Visio.Drawing.11" ShapeID="_x0000_i1026" DrawAspect="Content" ObjectID="_1745332811" r:id="rId11"/>
        </w:object>
      </w:r>
    </w:p>
    <w:p w:rsidR="00963202" w:rsidRPr="009169BE" w:rsidRDefault="00963202" w:rsidP="00963202">
      <w:pPr>
        <w:pStyle w:val="a3"/>
        <w:jc w:val="center"/>
        <w:rPr>
          <w:rFonts w:ascii="Times New Roman" w:eastAsiaTheme="minorEastAsia" w:hAnsi="Times New Roman" w:cs="Times New Roman"/>
          <w:b/>
          <w:sz w:val="18"/>
          <w:szCs w:val="18"/>
        </w:rPr>
      </w:pPr>
      <w:r w:rsidRPr="009169BE">
        <w:rPr>
          <w:rFonts w:ascii="Times New Roman" w:eastAsiaTheme="minorEastAsia" w:hAnsi="Times New Roman" w:cs="Times New Roman"/>
          <w:b/>
          <w:sz w:val="18"/>
          <w:szCs w:val="18"/>
        </w:rPr>
        <w:t xml:space="preserve">Figure </w:t>
      </w:r>
      <w:r w:rsidRPr="009169BE">
        <w:rPr>
          <w:rFonts w:ascii="Times New Roman" w:eastAsiaTheme="minorEastAsia" w:hAnsi="Times New Roman" w:cs="Times New Roman"/>
          <w:b/>
          <w:sz w:val="18"/>
          <w:szCs w:val="18"/>
        </w:rPr>
        <w:fldChar w:fldCharType="begin"/>
      </w:r>
      <w:r w:rsidRPr="009169BE">
        <w:rPr>
          <w:rFonts w:ascii="Times New Roman" w:eastAsiaTheme="minorEastAsia" w:hAnsi="Times New Roman" w:cs="Times New Roman"/>
          <w:b/>
          <w:sz w:val="18"/>
          <w:szCs w:val="18"/>
        </w:rPr>
        <w:instrText xml:space="preserve"> SEQ Figure \* ARABIC </w:instrText>
      </w:r>
      <w:r w:rsidRPr="009169BE">
        <w:rPr>
          <w:rFonts w:ascii="Times New Roman" w:eastAsiaTheme="minorEastAsia" w:hAnsi="Times New Roman" w:cs="Times New Roman"/>
          <w:b/>
          <w:sz w:val="18"/>
          <w:szCs w:val="18"/>
        </w:rPr>
        <w:fldChar w:fldCharType="separate"/>
      </w:r>
      <w:r w:rsidRPr="009169BE">
        <w:rPr>
          <w:rFonts w:ascii="Times New Roman" w:eastAsiaTheme="minorEastAsia" w:hAnsi="Times New Roman" w:cs="Times New Roman"/>
          <w:b/>
          <w:sz w:val="18"/>
          <w:szCs w:val="18"/>
        </w:rPr>
        <w:t>2</w:t>
      </w:r>
      <w:r w:rsidRPr="009169BE">
        <w:rPr>
          <w:rFonts w:ascii="Times New Roman" w:eastAsiaTheme="minorEastAsia" w:hAnsi="Times New Roman" w:cs="Times New Roman"/>
          <w:b/>
          <w:sz w:val="18"/>
          <w:szCs w:val="18"/>
        </w:rPr>
        <w:fldChar w:fldCharType="end"/>
      </w:r>
      <w:r w:rsidRPr="009169BE">
        <w:rPr>
          <w:rFonts w:ascii="Times New Roman" w:eastAsiaTheme="minorEastAsia" w:hAnsi="Times New Roman" w:cs="Times New Roman"/>
          <w:b/>
          <w:sz w:val="18"/>
          <w:szCs w:val="18"/>
        </w:rPr>
        <w:t>. Proposed architecture for dual 3GPP Access Traffic Steering, Switching and Split</w:t>
      </w:r>
      <w:r w:rsidR="00543487">
        <w:rPr>
          <w:rFonts w:ascii="Times New Roman" w:eastAsiaTheme="minorEastAsia" w:hAnsi="Times New Roman" w:cs="Times New Roman"/>
          <w:b/>
          <w:sz w:val="18"/>
          <w:szCs w:val="18"/>
        </w:rPr>
        <w:t>ting</w:t>
      </w:r>
      <w:r w:rsidRPr="009169BE">
        <w:rPr>
          <w:rFonts w:ascii="Times New Roman" w:eastAsiaTheme="minorEastAsia" w:hAnsi="Times New Roman" w:cs="Times New Roman"/>
          <w:b/>
          <w:sz w:val="18"/>
          <w:szCs w:val="18"/>
        </w:rPr>
        <w:t xml:space="preserve"> with two AMFs</w:t>
      </w:r>
    </w:p>
    <w:p w:rsidR="00BE604C" w:rsidRDefault="00723B5D" w:rsidP="00701EDD">
      <w:r>
        <w:t>To narrow down the scope of the study in Rel-19, t</w:t>
      </w:r>
      <w:r w:rsidR="00BE604C">
        <w:t>here are 2 points to be agreed as base for further discussion:</w:t>
      </w:r>
    </w:p>
    <w:p w:rsidR="00BE604C" w:rsidRDefault="00BE604C" w:rsidP="00723B5D">
      <w:pPr>
        <w:pStyle w:val="a4"/>
        <w:numPr>
          <w:ilvl w:val="0"/>
          <w:numId w:val="14"/>
        </w:numPr>
        <w:ind w:firstLineChars="0"/>
      </w:pPr>
      <w:r>
        <w:t xml:space="preserve">The UE </w:t>
      </w:r>
      <w:r w:rsidR="000A1197">
        <w:t>uses single subscription.</w:t>
      </w:r>
    </w:p>
    <w:p w:rsidR="006E376A" w:rsidRDefault="00BE604C" w:rsidP="00FA13BF">
      <w:pPr>
        <w:pStyle w:val="a4"/>
        <w:numPr>
          <w:ilvl w:val="0"/>
          <w:numId w:val="14"/>
        </w:numPr>
        <w:ind w:firstLineChars="0"/>
      </w:pPr>
      <w:r>
        <w:t>For inter-PLMN case, the data traffic anchor</w:t>
      </w:r>
      <w:r w:rsidR="00723B5D">
        <w:t xml:space="preserve"> UPF</w:t>
      </w:r>
      <w:r>
        <w:t xml:space="preserve"> is located in H-PLMN.</w:t>
      </w:r>
    </w:p>
    <w:p w:rsidR="001764AF" w:rsidRPr="00EC7F1B" w:rsidRDefault="00A23FBC" w:rsidP="005E5EB2">
      <w:pPr>
        <w:pStyle w:val="a4"/>
        <w:numPr>
          <w:ilvl w:val="1"/>
          <w:numId w:val="13"/>
        </w:numPr>
        <w:ind w:firstLineChars="0"/>
        <w:rPr>
          <w:b/>
          <w:sz w:val="22"/>
        </w:rPr>
      </w:pPr>
      <w:r w:rsidRPr="00EC7F1B">
        <w:rPr>
          <w:b/>
          <w:sz w:val="22"/>
        </w:rPr>
        <w:t>Consideration</w:t>
      </w:r>
      <w:r w:rsidR="005E5EB2" w:rsidRPr="00EC7F1B">
        <w:rPr>
          <w:b/>
          <w:sz w:val="22"/>
        </w:rPr>
        <w:t xml:space="preserve"> for Connection, Registration and Mobility management</w:t>
      </w:r>
    </w:p>
    <w:p w:rsidR="00D5611C" w:rsidRDefault="00F91E5F" w:rsidP="00F91E5F">
      <w:pPr>
        <w:rPr>
          <w:lang w:eastAsia="zh-CN"/>
        </w:rPr>
      </w:pPr>
      <w:r>
        <w:t>In current specification, w</w:t>
      </w:r>
      <w:r w:rsidR="00BE604C" w:rsidRPr="00BE604C">
        <w:t>hen a UE registers with the network over the 3GPP access, the AMF allocates a set of track</w:t>
      </w:r>
      <w:r>
        <w:t xml:space="preserve">ing areas in TAI List </w:t>
      </w:r>
      <w:r w:rsidR="00637D19" w:rsidRPr="001B7C50">
        <w:t xml:space="preserve">that are </w:t>
      </w:r>
      <w:r w:rsidR="00637D19" w:rsidRPr="00637D19">
        <w:rPr>
          <w:b/>
        </w:rPr>
        <w:t>applicable on the access type</w:t>
      </w:r>
      <w:r w:rsidR="00637D19" w:rsidRPr="001B7C50">
        <w:t xml:space="preserve"> </w:t>
      </w:r>
      <w:r>
        <w:t xml:space="preserve">to the UE, i.e., one </w:t>
      </w:r>
      <w:r>
        <w:rPr>
          <w:rFonts w:hint="eastAsia"/>
          <w:lang w:eastAsia="zh-CN"/>
        </w:rPr>
        <w:t>registr</w:t>
      </w:r>
      <w:r>
        <w:rPr>
          <w:lang w:eastAsia="zh-CN"/>
        </w:rPr>
        <w:t xml:space="preserve">ation area. </w:t>
      </w:r>
      <w:r w:rsidR="00637D19">
        <w:rPr>
          <w:lang w:eastAsia="zh-CN"/>
        </w:rPr>
        <w:t>As pointed out above, the</w:t>
      </w:r>
      <w:r w:rsidR="00723B5D">
        <w:rPr>
          <w:lang w:eastAsia="zh-CN"/>
        </w:rPr>
        <w:t xml:space="preserve"> UE </w:t>
      </w:r>
      <w:r w:rsidR="000A1197">
        <w:rPr>
          <w:lang w:eastAsia="zh-CN"/>
        </w:rPr>
        <w:t xml:space="preserve">use single subscription and </w:t>
      </w:r>
      <w:r w:rsidR="00723B5D">
        <w:rPr>
          <w:lang w:eastAsia="zh-CN"/>
        </w:rPr>
        <w:t>only register to one PLMN’s UDM in 5GC.</w:t>
      </w:r>
      <w:r w:rsidR="00637D19">
        <w:rPr>
          <w:lang w:eastAsia="zh-CN"/>
        </w:rPr>
        <w:t xml:space="preserve"> </w:t>
      </w:r>
    </w:p>
    <w:p w:rsidR="005E5EB2" w:rsidRDefault="00637D19" w:rsidP="00CC6A39">
      <w:pPr>
        <w:spacing w:before="240"/>
        <w:rPr>
          <w:lang w:eastAsia="zh-CN"/>
        </w:rPr>
      </w:pPr>
      <w:r>
        <w:rPr>
          <w:lang w:eastAsia="zh-CN"/>
        </w:rPr>
        <w:t xml:space="preserve">For </w:t>
      </w:r>
      <w:r w:rsidR="00EC7F1B">
        <w:rPr>
          <w:lang w:eastAsia="zh-CN"/>
        </w:rPr>
        <w:t>one AMF</w:t>
      </w:r>
      <w:r w:rsidR="00CC6A39">
        <w:rPr>
          <w:lang w:eastAsia="zh-CN"/>
        </w:rPr>
        <w:t xml:space="preserve"> scenario, </w:t>
      </w:r>
      <w:r w:rsidR="00723B5D">
        <w:t>both RAN connect</w:t>
      </w:r>
      <w:r>
        <w:t xml:space="preserve"> to the same AMF</w:t>
      </w:r>
      <w:r w:rsidR="00531380">
        <w:t>. I</w:t>
      </w:r>
      <w:r w:rsidR="00F91E5F">
        <w:rPr>
          <w:lang w:eastAsia="zh-CN"/>
        </w:rPr>
        <w:t xml:space="preserve">t is not </w:t>
      </w:r>
      <w:r w:rsidR="00531380">
        <w:rPr>
          <w:lang w:eastAsia="zh-CN"/>
        </w:rPr>
        <w:t xml:space="preserve">yet </w:t>
      </w:r>
      <w:r w:rsidR="00F91E5F">
        <w:rPr>
          <w:lang w:eastAsia="zh-CN"/>
        </w:rPr>
        <w:t>specified how the AMF</w:t>
      </w:r>
      <w:r>
        <w:rPr>
          <w:lang w:eastAsia="zh-CN"/>
        </w:rPr>
        <w:t xml:space="preserve"> generate the TAI List when a UE connects to the same AMF with two different RA</w:t>
      </w:r>
      <w:r>
        <w:rPr>
          <w:rFonts w:hint="eastAsia"/>
          <w:lang w:eastAsia="zh-CN"/>
        </w:rPr>
        <w:t>T</w:t>
      </w:r>
      <w:r>
        <w:rPr>
          <w:lang w:eastAsia="zh-CN"/>
        </w:rPr>
        <w:t xml:space="preserve"> types at the same time and how to maintain UE’s CM state.</w:t>
      </w:r>
    </w:p>
    <w:p w:rsidR="00573D37" w:rsidRDefault="00EC7F1B" w:rsidP="00CC6A39">
      <w:pPr>
        <w:spacing w:before="240"/>
        <w:rPr>
          <w:lang w:eastAsia="zh-CN"/>
        </w:rPr>
      </w:pPr>
      <w:r>
        <w:rPr>
          <w:lang w:eastAsia="zh-CN"/>
        </w:rPr>
        <w:t xml:space="preserve">For </w:t>
      </w:r>
      <w:r w:rsidR="00531380">
        <w:rPr>
          <w:lang w:eastAsia="zh-CN"/>
        </w:rPr>
        <w:t>two AMF o</w:t>
      </w:r>
      <w:r w:rsidR="00CC6A39">
        <w:rPr>
          <w:lang w:eastAsia="zh-CN"/>
        </w:rPr>
        <w:t xml:space="preserve">r one AMF and one MME scenarios, </w:t>
      </w:r>
      <w:r w:rsidR="00531380">
        <w:rPr>
          <w:lang w:eastAsia="zh-CN"/>
        </w:rPr>
        <w:t>one RAN connects to the H-AMF</w:t>
      </w:r>
      <w:r w:rsidR="00257B88">
        <w:rPr>
          <w:lang w:eastAsia="zh-CN"/>
        </w:rPr>
        <w:t xml:space="preserve"> (considered as the main MM node)</w:t>
      </w:r>
      <w:r w:rsidR="00531380">
        <w:rPr>
          <w:lang w:eastAsia="zh-CN"/>
        </w:rPr>
        <w:t>, and the other RAN connect to a (V-)</w:t>
      </w:r>
      <w:r w:rsidR="00CC6A39">
        <w:rPr>
          <w:lang w:eastAsia="zh-CN"/>
        </w:rPr>
        <w:t xml:space="preserve"> </w:t>
      </w:r>
      <w:r w:rsidR="00531380">
        <w:rPr>
          <w:lang w:eastAsia="zh-CN"/>
        </w:rPr>
        <w:t>AMF or (V-) MME</w:t>
      </w:r>
      <w:r w:rsidR="00257B88">
        <w:rPr>
          <w:lang w:eastAsia="zh-CN"/>
        </w:rPr>
        <w:t xml:space="preserve"> (considered as the secondary MM node)</w:t>
      </w:r>
      <w:r w:rsidR="00531380">
        <w:rPr>
          <w:lang w:eastAsia="zh-CN"/>
        </w:rPr>
        <w:t xml:space="preserve">. </w:t>
      </w:r>
      <w:r w:rsidR="00BB655B">
        <w:rPr>
          <w:lang w:eastAsia="zh-CN"/>
        </w:rPr>
        <w:t xml:space="preserve">It is considered that, the UE registers to the HPLMN through the main MM node before it can use the service from secondary RAN and core. </w:t>
      </w:r>
      <w:r w:rsidR="00257B88">
        <w:rPr>
          <w:lang w:eastAsia="zh-CN"/>
        </w:rPr>
        <w:t xml:space="preserve">The TAI Lists </w:t>
      </w:r>
      <w:r w:rsidR="00BB655B">
        <w:rPr>
          <w:lang w:eastAsia="zh-CN"/>
        </w:rPr>
        <w:t xml:space="preserve">and CM state </w:t>
      </w:r>
      <w:r w:rsidR="00257B88">
        <w:rPr>
          <w:lang w:eastAsia="zh-CN"/>
        </w:rPr>
        <w:t xml:space="preserve">from the main node and the secondary node is naturally different and maintained by itself. </w:t>
      </w:r>
      <w:r w:rsidR="001A0550">
        <w:rPr>
          <w:lang w:eastAsia="zh-CN"/>
        </w:rPr>
        <w:t xml:space="preserve">The </w:t>
      </w:r>
      <w:r w:rsidR="00257B88">
        <w:rPr>
          <w:lang w:eastAsia="zh-CN"/>
        </w:rPr>
        <w:t xml:space="preserve">interaction between the main and secondary MM node </w:t>
      </w:r>
      <w:r w:rsidR="009351E2">
        <w:rPr>
          <w:lang w:eastAsia="zh-CN"/>
        </w:rPr>
        <w:t xml:space="preserve">might </w:t>
      </w:r>
      <w:r w:rsidR="00257B88">
        <w:rPr>
          <w:lang w:eastAsia="zh-CN"/>
        </w:rPr>
        <w:t>ne</w:t>
      </w:r>
      <w:r w:rsidR="009351E2">
        <w:rPr>
          <w:lang w:eastAsia="zh-CN"/>
        </w:rPr>
        <w:t>ed</w:t>
      </w:r>
      <w:r w:rsidR="00257B88">
        <w:rPr>
          <w:lang w:eastAsia="zh-CN"/>
        </w:rPr>
        <w:t xml:space="preserve"> to be defined. And the registration management in the secondary MM node shall be simplified in </w:t>
      </w:r>
      <w:r w:rsidR="00BB655B">
        <w:rPr>
          <w:lang w:eastAsia="zh-CN"/>
        </w:rPr>
        <w:t xml:space="preserve">corresponding </w:t>
      </w:r>
      <w:r w:rsidR="00257B88">
        <w:rPr>
          <w:lang w:eastAsia="zh-CN"/>
        </w:rPr>
        <w:t>procedure</w:t>
      </w:r>
      <w:r w:rsidR="00BB655B">
        <w:rPr>
          <w:lang w:eastAsia="zh-CN"/>
        </w:rPr>
        <w:t>s</w:t>
      </w:r>
      <w:r w:rsidR="009351E2">
        <w:rPr>
          <w:lang w:eastAsia="zh-CN"/>
        </w:rPr>
        <w:t xml:space="preserve"> if from the same PLMN.</w:t>
      </w:r>
    </w:p>
    <w:p w:rsidR="00637D19" w:rsidRPr="004D6151" w:rsidRDefault="00573D37" w:rsidP="004D6151">
      <w:pPr>
        <w:pStyle w:val="a4"/>
        <w:numPr>
          <w:ilvl w:val="1"/>
          <w:numId w:val="13"/>
        </w:numPr>
        <w:ind w:firstLineChars="0"/>
        <w:rPr>
          <w:b/>
          <w:sz w:val="22"/>
        </w:rPr>
      </w:pPr>
      <w:r w:rsidRPr="004D6151">
        <w:rPr>
          <w:b/>
          <w:sz w:val="22"/>
        </w:rPr>
        <w:t>Consideration for Session management</w:t>
      </w:r>
    </w:p>
    <w:p w:rsidR="00C8265C" w:rsidRPr="00C8265C" w:rsidRDefault="00EE3EAA" w:rsidP="00216836">
      <w:pPr>
        <w:rPr>
          <w:lang w:val="en-US"/>
        </w:rPr>
      </w:pPr>
      <w:r>
        <w:t>The ATSSS feature for one 3GPP access and one non-3GPP access has well defined the services and function for session management.</w:t>
      </w:r>
      <w:r w:rsidR="00772D07">
        <w:t xml:space="preserve"> It is possible to reuse the framework </w:t>
      </w:r>
      <w:r w:rsidR="00236ED0">
        <w:t>of MA PDU Session management to support dual 3GPP access. Gaps and solution</w:t>
      </w:r>
      <w:r w:rsidR="00C533A2">
        <w:t>s</w:t>
      </w:r>
      <w:r w:rsidR="00C8265C">
        <w:t xml:space="preserve"> are to be studied in Rel-19</w:t>
      </w:r>
      <w:r w:rsidR="009E4A80">
        <w:t>.</w:t>
      </w:r>
    </w:p>
    <w:p w:rsidR="00216836" w:rsidRDefault="00236ED0" w:rsidP="00216836">
      <w:r>
        <w:lastRenderedPageBreak/>
        <w:t>Furthermore, the LADN service is not supported in MA PDU session that of one 3GPP and on</w:t>
      </w:r>
      <w:r w:rsidR="00C533A2">
        <w:t xml:space="preserve">e non-3GPP access, because LADN </w:t>
      </w:r>
      <w:r w:rsidR="00E345E0" w:rsidRPr="00E345E0">
        <w:t>applies only to 3GPP accesses</w:t>
      </w:r>
      <w:r w:rsidR="00E345E0">
        <w:t>. For MA PDU session of dual 3GPP access, the LADN should be supported.</w:t>
      </w:r>
    </w:p>
    <w:p w:rsidR="00E345E0" w:rsidRPr="004D6151" w:rsidRDefault="00E345E0" w:rsidP="00E345E0">
      <w:pPr>
        <w:pStyle w:val="a4"/>
        <w:numPr>
          <w:ilvl w:val="1"/>
          <w:numId w:val="13"/>
        </w:numPr>
        <w:ind w:firstLineChars="0"/>
        <w:rPr>
          <w:b/>
          <w:sz w:val="22"/>
        </w:rPr>
      </w:pPr>
      <w:r w:rsidRPr="004D6151">
        <w:rPr>
          <w:b/>
          <w:sz w:val="22"/>
        </w:rPr>
        <w:t xml:space="preserve">Consideration for </w:t>
      </w:r>
      <w:r w:rsidR="00CF084F">
        <w:rPr>
          <w:b/>
          <w:sz w:val="22"/>
        </w:rPr>
        <w:t>p</w:t>
      </w:r>
      <w:r>
        <w:rPr>
          <w:b/>
          <w:sz w:val="22"/>
        </w:rPr>
        <w:t>olicy and charging control</w:t>
      </w:r>
    </w:p>
    <w:p w:rsidR="009D0AD0" w:rsidRDefault="00A82043" w:rsidP="00216836">
      <w:r w:rsidRPr="00A82043">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r>
        <w:t xml:space="preserve"> </w:t>
      </w:r>
      <w:r w:rsidR="009D0AD0">
        <w:t xml:space="preserve">The same PCC rule may be reuse for dual 3GPP access. </w:t>
      </w:r>
    </w:p>
    <w:p w:rsidR="00CE4F52" w:rsidRDefault="00CE4F52" w:rsidP="00216836">
      <w:pPr>
        <w:rPr>
          <w:lang w:eastAsia="zh-CN"/>
        </w:rPr>
      </w:pPr>
      <w:r>
        <w:t xml:space="preserve">NWDAF supports PCF in RFSP index selection since Rel-17 by using, e.g. service experience analytics and UE behaviour analytics. </w:t>
      </w:r>
      <w:r>
        <w:rPr>
          <w:rFonts w:hint="eastAsia"/>
          <w:lang w:eastAsia="zh-CN"/>
        </w:rPr>
        <w:t>To</w:t>
      </w:r>
      <w:r>
        <w:rPr>
          <w:lang w:eastAsia="zh-CN"/>
        </w:rPr>
        <w:t xml:space="preserve"> </w:t>
      </w:r>
      <w:r>
        <w:rPr>
          <w:rFonts w:hint="eastAsia"/>
          <w:lang w:eastAsia="zh-CN"/>
        </w:rPr>
        <w:t>further</w:t>
      </w:r>
      <w:r>
        <w:rPr>
          <w:lang w:eastAsia="zh-CN"/>
        </w:rPr>
        <w:t xml:space="preserve"> </w:t>
      </w:r>
      <w:r>
        <w:rPr>
          <w:rFonts w:hint="eastAsia"/>
          <w:lang w:eastAsia="zh-CN"/>
        </w:rPr>
        <w:t>support</w:t>
      </w:r>
      <w:r>
        <w:rPr>
          <w:lang w:eastAsia="zh-CN"/>
        </w:rPr>
        <w:t xml:space="preserve"> </w:t>
      </w:r>
      <w:r>
        <w:rPr>
          <w:rFonts w:hint="eastAsia"/>
          <w:lang w:eastAsia="zh-CN"/>
        </w:rPr>
        <w:t>PCF</w:t>
      </w:r>
      <w:r>
        <w:rPr>
          <w:lang w:eastAsia="zh-CN"/>
        </w:rPr>
        <w:t xml:space="preserve"> </w:t>
      </w:r>
      <w:r>
        <w:rPr>
          <w:rFonts w:hint="eastAsia"/>
          <w:lang w:eastAsia="zh-CN"/>
        </w:rPr>
        <w:t>in</w:t>
      </w:r>
      <w:r>
        <w:rPr>
          <w:lang w:eastAsia="zh-CN"/>
        </w:rPr>
        <w:t xml:space="preserve"> </w:t>
      </w:r>
      <w:r>
        <w:rPr>
          <w:rFonts w:hint="eastAsia"/>
          <w:lang w:eastAsia="zh-CN"/>
        </w:rPr>
        <w:t>ATSSS</w:t>
      </w:r>
      <w:r>
        <w:rPr>
          <w:lang w:eastAsia="zh-CN"/>
        </w:rPr>
        <w:t xml:space="preserve"> decision, </w:t>
      </w:r>
      <w:r>
        <w:rPr>
          <w:rFonts w:hint="eastAsia"/>
          <w:lang w:eastAsia="zh-CN"/>
        </w:rPr>
        <w:t>if</w:t>
      </w:r>
      <w:r>
        <w:rPr>
          <w:lang w:eastAsia="zh-CN"/>
        </w:rPr>
        <w:t xml:space="preserve"> </w:t>
      </w:r>
      <w:r>
        <w:rPr>
          <w:rFonts w:hint="eastAsia"/>
          <w:lang w:eastAsia="zh-CN"/>
        </w:rPr>
        <w:t>reuse</w:t>
      </w:r>
      <w:r>
        <w:rPr>
          <w:lang w:eastAsia="zh-CN"/>
        </w:rPr>
        <w:t xml:space="preserve"> the same </w:t>
      </w:r>
      <w:r>
        <w:rPr>
          <w:rFonts w:hint="eastAsia"/>
          <w:lang w:eastAsia="zh-CN"/>
        </w:rPr>
        <w:t>policy</w:t>
      </w:r>
      <w:r>
        <w:rPr>
          <w:lang w:eastAsia="zh-CN"/>
        </w:rPr>
        <w:t xml:space="preserve">, </w:t>
      </w:r>
      <w:r>
        <w:rPr>
          <w:rFonts w:hint="eastAsia"/>
          <w:lang w:eastAsia="zh-CN"/>
        </w:rPr>
        <w:t>between</w:t>
      </w:r>
      <w:r>
        <w:rPr>
          <w:lang w:eastAsia="zh-CN"/>
        </w:rPr>
        <w:t xml:space="preserve"> different satellite backhaul categories and non-satellite backhaul, enhancement in NWDAF analytic ID needs to be studied.</w:t>
      </w:r>
    </w:p>
    <w:p w:rsidR="00CE4F52" w:rsidRPr="00216836" w:rsidRDefault="0087011E" w:rsidP="00216836">
      <w:r>
        <w:t>New</w:t>
      </w:r>
      <w:r w:rsidR="00CE4F52">
        <w:t xml:space="preserve"> information </w:t>
      </w:r>
      <w:r>
        <w:t xml:space="preserve">needs to be collected </w:t>
      </w:r>
      <w:r w:rsidR="00CE4F52">
        <w:t>for charging purpose</w:t>
      </w:r>
      <w:r>
        <w:t xml:space="preserve"> over different access</w:t>
      </w:r>
      <w:r w:rsidR="00CE4F52">
        <w:t xml:space="preserve"> </w:t>
      </w:r>
      <w:r>
        <w:t>should be considered in Rel-19 as well.</w:t>
      </w:r>
      <w:r w:rsidR="00CE4F52">
        <w:t xml:space="preserve"> </w:t>
      </w:r>
    </w:p>
    <w:p w:rsidR="00BD4270" w:rsidRDefault="002320ED" w:rsidP="002320ED">
      <w:pPr>
        <w:pStyle w:val="1"/>
        <w:rPr>
          <w:lang w:eastAsia="zh-CN"/>
        </w:rPr>
      </w:pPr>
      <w:r>
        <w:rPr>
          <w:lang w:eastAsia="zh-CN"/>
        </w:rPr>
        <w:t>3</w:t>
      </w:r>
      <w:r w:rsidR="00FE47F8">
        <w:rPr>
          <w:lang w:eastAsia="zh-CN"/>
        </w:rPr>
        <w:t xml:space="preserve">. </w:t>
      </w:r>
      <w:r>
        <w:rPr>
          <w:lang w:eastAsia="zh-CN"/>
        </w:rPr>
        <w:t>Conclusion and proposal</w:t>
      </w:r>
    </w:p>
    <w:p w:rsidR="002320ED" w:rsidRPr="00DA3AA9" w:rsidRDefault="002320ED" w:rsidP="002320ED">
      <w:pPr>
        <w:rPr>
          <w:iCs/>
        </w:rPr>
      </w:pPr>
      <w:r>
        <w:rPr>
          <w:lang w:eastAsia="zh-CN"/>
        </w:rPr>
        <w:t xml:space="preserve">It is proposed to study how to support </w:t>
      </w:r>
      <w:r w:rsidR="00DA3AA9">
        <w:rPr>
          <w:iCs/>
        </w:rPr>
        <w:t>D</w:t>
      </w:r>
      <w:r w:rsidRPr="00DC39B6">
        <w:rPr>
          <w:iCs/>
        </w:rPr>
        <w:t>ual 3GPP Access Traffic Steering, Switching and Split</w:t>
      </w:r>
      <w:r w:rsidR="00543487">
        <w:rPr>
          <w:iCs/>
        </w:rPr>
        <w:t>ting</w:t>
      </w:r>
      <w:r>
        <w:rPr>
          <w:i/>
          <w:iCs/>
        </w:rPr>
        <w:t xml:space="preserve">, </w:t>
      </w:r>
      <w:r w:rsidR="00DA3AA9" w:rsidRPr="00DA3AA9">
        <w:rPr>
          <w:iCs/>
        </w:rPr>
        <w:t xml:space="preserve">considering </w:t>
      </w:r>
      <w:r w:rsidRPr="00DA3AA9">
        <w:rPr>
          <w:iCs/>
        </w:rPr>
        <w:t>enhancements on architecture, connection, registration and m</w:t>
      </w:r>
      <w:r w:rsidRPr="00DC39B6">
        <w:rPr>
          <w:iCs/>
        </w:rPr>
        <w:t>obility management</w:t>
      </w:r>
      <w:r w:rsidRPr="00DA3AA9">
        <w:rPr>
          <w:iCs/>
        </w:rPr>
        <w:t>, s</w:t>
      </w:r>
      <w:r w:rsidRPr="00DC39B6">
        <w:rPr>
          <w:iCs/>
        </w:rPr>
        <w:t>ession management</w:t>
      </w:r>
      <w:r w:rsidRPr="00DA3AA9">
        <w:rPr>
          <w:iCs/>
        </w:rPr>
        <w:t xml:space="preserve">, </w:t>
      </w:r>
      <w:r w:rsidRPr="00DC39B6">
        <w:rPr>
          <w:iCs/>
        </w:rPr>
        <w:t>policy and charging control</w:t>
      </w:r>
      <w:r w:rsidRPr="00DA3AA9">
        <w:rPr>
          <w:iCs/>
        </w:rPr>
        <w:t>.</w:t>
      </w:r>
      <w:r w:rsidR="00DA3AA9">
        <w:rPr>
          <w:iCs/>
        </w:rPr>
        <w:t xml:space="preserve"> </w:t>
      </w:r>
      <w:r w:rsidR="00DA3AA9">
        <w:rPr>
          <w:iCs/>
          <w:lang w:eastAsia="zh-CN"/>
        </w:rPr>
        <w:t>T</w:t>
      </w:r>
      <w:r w:rsidR="00DA3AA9">
        <w:rPr>
          <w:rFonts w:hint="eastAsia"/>
          <w:iCs/>
          <w:lang w:eastAsia="zh-CN"/>
        </w:rPr>
        <w:t>o</w:t>
      </w:r>
      <w:r w:rsidR="00DA3AA9">
        <w:rPr>
          <w:iCs/>
        </w:rPr>
        <w:t xml:space="preserve"> simplify work and limit the impact the network, it should reuse the mechanism for ATSSS of one 3GPP access and one non-3GPP access as much as possible. </w:t>
      </w:r>
    </w:p>
    <w:sectPr w:rsidR="002320ED" w:rsidRPr="00DA3AA9"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4FE" w:rsidRDefault="00CC14FE" w:rsidP="001E7AD3">
      <w:pPr>
        <w:spacing w:after="0"/>
      </w:pPr>
      <w:r>
        <w:separator/>
      </w:r>
    </w:p>
  </w:endnote>
  <w:endnote w:type="continuationSeparator" w:id="0">
    <w:p w:rsidR="00CC14FE" w:rsidRDefault="00CC14FE"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4FE" w:rsidRDefault="00CC14FE" w:rsidP="001E7AD3">
      <w:pPr>
        <w:spacing w:after="0"/>
      </w:pPr>
      <w:r>
        <w:separator/>
      </w:r>
    </w:p>
  </w:footnote>
  <w:footnote w:type="continuationSeparator" w:id="0">
    <w:p w:rsidR="00CC14FE" w:rsidRDefault="00CC14FE"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710E0F"/>
    <w:multiLevelType w:val="hybridMultilevel"/>
    <w:tmpl w:val="1C4C0DC0"/>
    <w:lvl w:ilvl="0" w:tplc="5A76C2E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814278"/>
    <w:multiLevelType w:val="hybridMultilevel"/>
    <w:tmpl w:val="1244150E"/>
    <w:lvl w:ilvl="0" w:tplc="6AF6EC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CB7B06"/>
    <w:multiLevelType w:val="hybridMultilevel"/>
    <w:tmpl w:val="D9400D4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0742F3A"/>
    <w:multiLevelType w:val="multilevel"/>
    <w:tmpl w:val="DEECC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3" w15:restartNumberingAfterBreak="0">
    <w:nsid w:val="6F060C34"/>
    <w:multiLevelType w:val="hybridMultilevel"/>
    <w:tmpl w:val="F27C0698"/>
    <w:lvl w:ilvl="0" w:tplc="5A76C2E2">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3E73AD"/>
    <w:multiLevelType w:val="hybridMultilevel"/>
    <w:tmpl w:val="2B0CE9C4"/>
    <w:lvl w:ilvl="0" w:tplc="5A76C2E2">
      <w:numFmt w:val="bullet"/>
      <w:lvlText w:val="-"/>
      <w:lvlJc w:val="left"/>
      <w:pPr>
        <w:tabs>
          <w:tab w:val="num" w:pos="720"/>
        </w:tabs>
        <w:ind w:left="720" w:hanging="360"/>
      </w:pPr>
      <w:rPr>
        <w:rFonts w:ascii="Calibri" w:eastAsia="Calibri" w:hAnsi="Calibri" w:cs="Calibri" w:hint="default"/>
      </w:rPr>
    </w:lvl>
    <w:lvl w:ilvl="1" w:tplc="7350558A" w:tentative="1">
      <w:start w:val="1"/>
      <w:numFmt w:val="bullet"/>
      <w:lvlText w:val="•"/>
      <w:lvlJc w:val="left"/>
      <w:pPr>
        <w:tabs>
          <w:tab w:val="num" w:pos="1440"/>
        </w:tabs>
        <w:ind w:left="1440" w:hanging="360"/>
      </w:pPr>
      <w:rPr>
        <w:rFonts w:ascii="Arial" w:hAnsi="Arial" w:hint="default"/>
      </w:rPr>
    </w:lvl>
    <w:lvl w:ilvl="2" w:tplc="E242B7EC" w:tentative="1">
      <w:start w:val="1"/>
      <w:numFmt w:val="bullet"/>
      <w:lvlText w:val="•"/>
      <w:lvlJc w:val="left"/>
      <w:pPr>
        <w:tabs>
          <w:tab w:val="num" w:pos="2160"/>
        </w:tabs>
        <w:ind w:left="2160" w:hanging="360"/>
      </w:pPr>
      <w:rPr>
        <w:rFonts w:ascii="Arial" w:hAnsi="Arial" w:hint="default"/>
      </w:rPr>
    </w:lvl>
    <w:lvl w:ilvl="3" w:tplc="6AD634FA" w:tentative="1">
      <w:start w:val="1"/>
      <w:numFmt w:val="bullet"/>
      <w:lvlText w:val="•"/>
      <w:lvlJc w:val="left"/>
      <w:pPr>
        <w:tabs>
          <w:tab w:val="num" w:pos="2880"/>
        </w:tabs>
        <w:ind w:left="2880" w:hanging="360"/>
      </w:pPr>
      <w:rPr>
        <w:rFonts w:ascii="Arial" w:hAnsi="Arial" w:hint="default"/>
      </w:rPr>
    </w:lvl>
    <w:lvl w:ilvl="4" w:tplc="E7C27D46" w:tentative="1">
      <w:start w:val="1"/>
      <w:numFmt w:val="bullet"/>
      <w:lvlText w:val="•"/>
      <w:lvlJc w:val="left"/>
      <w:pPr>
        <w:tabs>
          <w:tab w:val="num" w:pos="3600"/>
        </w:tabs>
        <w:ind w:left="3600" w:hanging="360"/>
      </w:pPr>
      <w:rPr>
        <w:rFonts w:ascii="Arial" w:hAnsi="Arial" w:hint="default"/>
      </w:rPr>
    </w:lvl>
    <w:lvl w:ilvl="5" w:tplc="4432B774" w:tentative="1">
      <w:start w:val="1"/>
      <w:numFmt w:val="bullet"/>
      <w:lvlText w:val="•"/>
      <w:lvlJc w:val="left"/>
      <w:pPr>
        <w:tabs>
          <w:tab w:val="num" w:pos="4320"/>
        </w:tabs>
        <w:ind w:left="4320" w:hanging="360"/>
      </w:pPr>
      <w:rPr>
        <w:rFonts w:ascii="Arial" w:hAnsi="Arial" w:hint="default"/>
      </w:rPr>
    </w:lvl>
    <w:lvl w:ilvl="6" w:tplc="82BA7934" w:tentative="1">
      <w:start w:val="1"/>
      <w:numFmt w:val="bullet"/>
      <w:lvlText w:val="•"/>
      <w:lvlJc w:val="left"/>
      <w:pPr>
        <w:tabs>
          <w:tab w:val="num" w:pos="5040"/>
        </w:tabs>
        <w:ind w:left="5040" w:hanging="360"/>
      </w:pPr>
      <w:rPr>
        <w:rFonts w:ascii="Arial" w:hAnsi="Arial" w:hint="default"/>
      </w:rPr>
    </w:lvl>
    <w:lvl w:ilvl="7" w:tplc="40D20E1C" w:tentative="1">
      <w:start w:val="1"/>
      <w:numFmt w:val="bullet"/>
      <w:lvlText w:val="•"/>
      <w:lvlJc w:val="left"/>
      <w:pPr>
        <w:tabs>
          <w:tab w:val="num" w:pos="5760"/>
        </w:tabs>
        <w:ind w:left="5760" w:hanging="360"/>
      </w:pPr>
      <w:rPr>
        <w:rFonts w:ascii="Arial" w:hAnsi="Arial" w:hint="default"/>
      </w:rPr>
    </w:lvl>
    <w:lvl w:ilvl="8" w:tplc="968621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91513B"/>
    <w:multiLevelType w:val="hybridMultilevel"/>
    <w:tmpl w:val="217AA6BA"/>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11"/>
  </w:num>
  <w:num w:numId="4">
    <w:abstractNumId w:val="9"/>
  </w:num>
  <w:num w:numId="5">
    <w:abstractNumId w:val="1"/>
  </w:num>
  <w:num w:numId="6">
    <w:abstractNumId w:val="10"/>
  </w:num>
  <w:num w:numId="7">
    <w:abstractNumId w:val="0"/>
  </w:num>
  <w:num w:numId="8">
    <w:abstractNumId w:val="12"/>
  </w:num>
  <w:num w:numId="9">
    <w:abstractNumId w:val="4"/>
  </w:num>
  <w:num w:numId="10">
    <w:abstractNumId w:val="6"/>
  </w:num>
  <w:num w:numId="11">
    <w:abstractNumId w:val="7"/>
  </w:num>
  <w:num w:numId="12">
    <w:abstractNumId w:val="16"/>
  </w:num>
  <w:num w:numId="13">
    <w:abstractNumId w:val="8"/>
  </w:num>
  <w:num w:numId="14">
    <w:abstractNumId w:val="13"/>
  </w:num>
  <w:num w:numId="15">
    <w:abstractNumId w:val="2"/>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1700"/>
    <w:rsid w:val="000120D1"/>
    <w:rsid w:val="0008079A"/>
    <w:rsid w:val="000A1197"/>
    <w:rsid w:val="000A57AB"/>
    <w:rsid w:val="000B42EF"/>
    <w:rsid w:val="000B73B1"/>
    <w:rsid w:val="000C1D64"/>
    <w:rsid w:val="000E13A3"/>
    <w:rsid w:val="0010594B"/>
    <w:rsid w:val="00121748"/>
    <w:rsid w:val="00121CAB"/>
    <w:rsid w:val="00131D8C"/>
    <w:rsid w:val="00143C46"/>
    <w:rsid w:val="00160EF8"/>
    <w:rsid w:val="00175AD2"/>
    <w:rsid w:val="001764AF"/>
    <w:rsid w:val="001A0550"/>
    <w:rsid w:val="001B659D"/>
    <w:rsid w:val="001B6BDC"/>
    <w:rsid w:val="001C3665"/>
    <w:rsid w:val="001C45AC"/>
    <w:rsid w:val="001E7AD3"/>
    <w:rsid w:val="001F5CFD"/>
    <w:rsid w:val="00216836"/>
    <w:rsid w:val="002241B5"/>
    <w:rsid w:val="00227FE0"/>
    <w:rsid w:val="002320ED"/>
    <w:rsid w:val="00236ED0"/>
    <w:rsid w:val="0025039F"/>
    <w:rsid w:val="0025093C"/>
    <w:rsid w:val="00257B88"/>
    <w:rsid w:val="002642A9"/>
    <w:rsid w:val="00266A91"/>
    <w:rsid w:val="00267710"/>
    <w:rsid w:val="00285979"/>
    <w:rsid w:val="00285C5C"/>
    <w:rsid w:val="00286D94"/>
    <w:rsid w:val="00291A97"/>
    <w:rsid w:val="002C7ABC"/>
    <w:rsid w:val="002D3BD7"/>
    <w:rsid w:val="002F399E"/>
    <w:rsid w:val="00304333"/>
    <w:rsid w:val="00312F47"/>
    <w:rsid w:val="00320F08"/>
    <w:rsid w:val="0032206A"/>
    <w:rsid w:val="00332C89"/>
    <w:rsid w:val="00334B53"/>
    <w:rsid w:val="003362DC"/>
    <w:rsid w:val="00354710"/>
    <w:rsid w:val="00376678"/>
    <w:rsid w:val="003A01AF"/>
    <w:rsid w:val="003A2939"/>
    <w:rsid w:val="003D016F"/>
    <w:rsid w:val="003D7528"/>
    <w:rsid w:val="00400867"/>
    <w:rsid w:val="00407719"/>
    <w:rsid w:val="0041401A"/>
    <w:rsid w:val="00416229"/>
    <w:rsid w:val="004417AB"/>
    <w:rsid w:val="00444D25"/>
    <w:rsid w:val="00472072"/>
    <w:rsid w:val="0047274A"/>
    <w:rsid w:val="00474EB4"/>
    <w:rsid w:val="00477E08"/>
    <w:rsid w:val="00495A60"/>
    <w:rsid w:val="004963A7"/>
    <w:rsid w:val="004965FF"/>
    <w:rsid w:val="004A29AC"/>
    <w:rsid w:val="004A3995"/>
    <w:rsid w:val="004D6151"/>
    <w:rsid w:val="004E4DFC"/>
    <w:rsid w:val="00505ED1"/>
    <w:rsid w:val="00511AB4"/>
    <w:rsid w:val="00512ADF"/>
    <w:rsid w:val="00513F51"/>
    <w:rsid w:val="00514AC5"/>
    <w:rsid w:val="00531380"/>
    <w:rsid w:val="00532DC1"/>
    <w:rsid w:val="005370CA"/>
    <w:rsid w:val="0053795F"/>
    <w:rsid w:val="005410FF"/>
    <w:rsid w:val="00543487"/>
    <w:rsid w:val="005566AA"/>
    <w:rsid w:val="0056198E"/>
    <w:rsid w:val="00563F9A"/>
    <w:rsid w:val="0057353E"/>
    <w:rsid w:val="00573D37"/>
    <w:rsid w:val="00580718"/>
    <w:rsid w:val="005837CE"/>
    <w:rsid w:val="005A63D3"/>
    <w:rsid w:val="005C4D5D"/>
    <w:rsid w:val="005E1D0A"/>
    <w:rsid w:val="005E5EB2"/>
    <w:rsid w:val="00605872"/>
    <w:rsid w:val="00606D44"/>
    <w:rsid w:val="0062085E"/>
    <w:rsid w:val="006264B3"/>
    <w:rsid w:val="00637D19"/>
    <w:rsid w:val="006563F0"/>
    <w:rsid w:val="006607B9"/>
    <w:rsid w:val="00686718"/>
    <w:rsid w:val="00697EBB"/>
    <w:rsid w:val="006A062F"/>
    <w:rsid w:val="006A0BD7"/>
    <w:rsid w:val="006B1110"/>
    <w:rsid w:val="006C1C37"/>
    <w:rsid w:val="006C5D50"/>
    <w:rsid w:val="006D35FB"/>
    <w:rsid w:val="006E376A"/>
    <w:rsid w:val="006F1E7F"/>
    <w:rsid w:val="00701EDD"/>
    <w:rsid w:val="00704765"/>
    <w:rsid w:val="007152A0"/>
    <w:rsid w:val="007204B4"/>
    <w:rsid w:val="00722DBD"/>
    <w:rsid w:val="00723B5D"/>
    <w:rsid w:val="0072405D"/>
    <w:rsid w:val="00741E8B"/>
    <w:rsid w:val="00764364"/>
    <w:rsid w:val="00772D07"/>
    <w:rsid w:val="00780846"/>
    <w:rsid w:val="007A1F27"/>
    <w:rsid w:val="007B00FA"/>
    <w:rsid w:val="007B2AA4"/>
    <w:rsid w:val="007C3D92"/>
    <w:rsid w:val="007D6CFE"/>
    <w:rsid w:val="007E6927"/>
    <w:rsid w:val="007F0D04"/>
    <w:rsid w:val="008007D1"/>
    <w:rsid w:val="00807DB0"/>
    <w:rsid w:val="008103AF"/>
    <w:rsid w:val="008232B5"/>
    <w:rsid w:val="00841865"/>
    <w:rsid w:val="00841BAE"/>
    <w:rsid w:val="00845D3F"/>
    <w:rsid w:val="0085137A"/>
    <w:rsid w:val="00862749"/>
    <w:rsid w:val="00865A96"/>
    <w:rsid w:val="0087011E"/>
    <w:rsid w:val="008778E3"/>
    <w:rsid w:val="0089575E"/>
    <w:rsid w:val="008A484D"/>
    <w:rsid w:val="008C0DFB"/>
    <w:rsid w:val="008E5901"/>
    <w:rsid w:val="008E5CEC"/>
    <w:rsid w:val="008F1DED"/>
    <w:rsid w:val="008F53F4"/>
    <w:rsid w:val="008F78DC"/>
    <w:rsid w:val="00902795"/>
    <w:rsid w:val="00905330"/>
    <w:rsid w:val="009169BE"/>
    <w:rsid w:val="009255BF"/>
    <w:rsid w:val="009351E2"/>
    <w:rsid w:val="00941452"/>
    <w:rsid w:val="009474BF"/>
    <w:rsid w:val="00963202"/>
    <w:rsid w:val="00981AD1"/>
    <w:rsid w:val="00990239"/>
    <w:rsid w:val="009B148D"/>
    <w:rsid w:val="009D0AD0"/>
    <w:rsid w:val="009E4A80"/>
    <w:rsid w:val="00A061E6"/>
    <w:rsid w:val="00A228AA"/>
    <w:rsid w:val="00A23FBC"/>
    <w:rsid w:val="00A30955"/>
    <w:rsid w:val="00A32B54"/>
    <w:rsid w:val="00A3708C"/>
    <w:rsid w:val="00A41BE4"/>
    <w:rsid w:val="00A43D5C"/>
    <w:rsid w:val="00A46417"/>
    <w:rsid w:val="00A52D78"/>
    <w:rsid w:val="00A572D5"/>
    <w:rsid w:val="00A572FE"/>
    <w:rsid w:val="00A82043"/>
    <w:rsid w:val="00AA2430"/>
    <w:rsid w:val="00AA2B3C"/>
    <w:rsid w:val="00AB4C0E"/>
    <w:rsid w:val="00AB7B7A"/>
    <w:rsid w:val="00AD38E0"/>
    <w:rsid w:val="00AE17B3"/>
    <w:rsid w:val="00AE1E50"/>
    <w:rsid w:val="00AE4FEF"/>
    <w:rsid w:val="00AE724B"/>
    <w:rsid w:val="00AF0A45"/>
    <w:rsid w:val="00B17098"/>
    <w:rsid w:val="00B27194"/>
    <w:rsid w:val="00B42924"/>
    <w:rsid w:val="00B53626"/>
    <w:rsid w:val="00B82F1E"/>
    <w:rsid w:val="00BA26BD"/>
    <w:rsid w:val="00BA36D1"/>
    <w:rsid w:val="00BB655B"/>
    <w:rsid w:val="00BD4270"/>
    <w:rsid w:val="00BD7A24"/>
    <w:rsid w:val="00BE604C"/>
    <w:rsid w:val="00BF667B"/>
    <w:rsid w:val="00C052D7"/>
    <w:rsid w:val="00C0751B"/>
    <w:rsid w:val="00C110EB"/>
    <w:rsid w:val="00C2383C"/>
    <w:rsid w:val="00C24095"/>
    <w:rsid w:val="00C34D3F"/>
    <w:rsid w:val="00C52317"/>
    <w:rsid w:val="00C533A2"/>
    <w:rsid w:val="00C62772"/>
    <w:rsid w:val="00C737CB"/>
    <w:rsid w:val="00C8265C"/>
    <w:rsid w:val="00C8721D"/>
    <w:rsid w:val="00C91A39"/>
    <w:rsid w:val="00CA6BA1"/>
    <w:rsid w:val="00CC14FE"/>
    <w:rsid w:val="00CC6A39"/>
    <w:rsid w:val="00CD1C36"/>
    <w:rsid w:val="00CD2AA6"/>
    <w:rsid w:val="00CD2D5B"/>
    <w:rsid w:val="00CE39B2"/>
    <w:rsid w:val="00CE4F52"/>
    <w:rsid w:val="00CF084F"/>
    <w:rsid w:val="00CF518E"/>
    <w:rsid w:val="00D1077B"/>
    <w:rsid w:val="00D3792F"/>
    <w:rsid w:val="00D40D78"/>
    <w:rsid w:val="00D5611C"/>
    <w:rsid w:val="00D66F76"/>
    <w:rsid w:val="00D67ABE"/>
    <w:rsid w:val="00DA3AA9"/>
    <w:rsid w:val="00DA5180"/>
    <w:rsid w:val="00DA58ED"/>
    <w:rsid w:val="00DB48ED"/>
    <w:rsid w:val="00DC2609"/>
    <w:rsid w:val="00DC46E1"/>
    <w:rsid w:val="00DD2076"/>
    <w:rsid w:val="00DD2455"/>
    <w:rsid w:val="00DE4AC6"/>
    <w:rsid w:val="00DE4EDB"/>
    <w:rsid w:val="00DF3E6F"/>
    <w:rsid w:val="00E30758"/>
    <w:rsid w:val="00E3313A"/>
    <w:rsid w:val="00E345E0"/>
    <w:rsid w:val="00E35AC2"/>
    <w:rsid w:val="00E742D3"/>
    <w:rsid w:val="00E87BEE"/>
    <w:rsid w:val="00EC7F1B"/>
    <w:rsid w:val="00EE3EAA"/>
    <w:rsid w:val="00EF4CE8"/>
    <w:rsid w:val="00EF6A33"/>
    <w:rsid w:val="00F02503"/>
    <w:rsid w:val="00F065AA"/>
    <w:rsid w:val="00F24EBF"/>
    <w:rsid w:val="00F253A3"/>
    <w:rsid w:val="00F307C0"/>
    <w:rsid w:val="00F36C9E"/>
    <w:rsid w:val="00F4024C"/>
    <w:rsid w:val="00F649AA"/>
    <w:rsid w:val="00F66B61"/>
    <w:rsid w:val="00F7757F"/>
    <w:rsid w:val="00F9162F"/>
    <w:rsid w:val="00F91E5F"/>
    <w:rsid w:val="00FA024F"/>
    <w:rsid w:val="00FA13BF"/>
    <w:rsid w:val="00FA7427"/>
    <w:rsid w:val="00FA7E95"/>
    <w:rsid w:val="00FB1132"/>
    <w:rsid w:val="00FB48D1"/>
    <w:rsid w:val="00FB5E8E"/>
    <w:rsid w:val="00FC65B9"/>
    <w:rsid w:val="00FE1EA1"/>
    <w:rsid w:val="00FE47F8"/>
    <w:rsid w:val="00FF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471C6"/>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528646121">
      <w:bodyDiv w:val="1"/>
      <w:marLeft w:val="0"/>
      <w:marRight w:val="0"/>
      <w:marTop w:val="0"/>
      <w:marBottom w:val="0"/>
      <w:divBdr>
        <w:top w:val="none" w:sz="0" w:space="0" w:color="auto"/>
        <w:left w:val="none" w:sz="0" w:space="0" w:color="auto"/>
        <w:bottom w:val="none" w:sz="0" w:space="0" w:color="auto"/>
        <w:right w:val="none" w:sz="0" w:space="0" w:color="auto"/>
      </w:divBdr>
      <w:divsChild>
        <w:div w:id="1246644837">
          <w:marLeft w:val="547"/>
          <w:marRight w:val="0"/>
          <w:marTop w:val="77"/>
          <w:marBottom w:val="0"/>
          <w:divBdr>
            <w:top w:val="none" w:sz="0" w:space="0" w:color="auto"/>
            <w:left w:val="none" w:sz="0" w:space="0" w:color="auto"/>
            <w:bottom w:val="none" w:sz="0" w:space="0" w:color="auto"/>
            <w:right w:val="none" w:sz="0" w:space="0" w:color="auto"/>
          </w:divBdr>
        </w:div>
      </w:divsChild>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1.vsd"/><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1425</TotalTime>
  <Pages>4</Pages>
  <Words>954</Words>
  <Characters>5442</Characters>
  <Application>Microsoft Office Word</Application>
  <DocSecurity>0</DocSecurity>
  <Lines>45</Lines>
  <Paragraphs>12</Paragraphs>
  <ScaleCrop>false</ScaleCrop>
  <Company>HP Inc.</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China Telecom - r02</cp:lastModifiedBy>
  <cp:revision>10</cp:revision>
  <dcterms:created xsi:type="dcterms:W3CDTF">2023-05-09T04:34:00Z</dcterms:created>
  <dcterms:modified xsi:type="dcterms:W3CDTF">2023-05-11T09:42:00Z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